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30F931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84DFDD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+*yqw*wpA*lbc*qbl*xaD*mDo*yCn*fsE*jdw*pwa*zew*-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+*eDs*lyd*lyd*lyd*lyd*ljt*jqC*mbx*gki*Btg*zfE*-</w:t>
            </w:r>
            <w:r>
              <w:rPr>
                <w:rFonts w:ascii="PDF417x" w:hAnsi="PDF417x"/>
                <w:sz w:val="24"/>
                <w:szCs w:val="24"/>
              </w:rPr>
              <w:br/>
              <w:t>+*ftw*aDB*BAl*kvD*rDc*hss*vCs*ugj*lEa*Akv*onA*-</w:t>
            </w:r>
            <w:r>
              <w:rPr>
                <w:rFonts w:ascii="PDF417x" w:hAnsi="PDF417x"/>
                <w:sz w:val="24"/>
                <w:szCs w:val="24"/>
              </w:rPr>
              <w:br/>
              <w:t>+*ftA*CyB*xaa*psE*Avx*zgq*Bjc*shu*wxu*Ebv*uws*-</w:t>
            </w:r>
            <w:r>
              <w:rPr>
                <w:rFonts w:ascii="PDF417x" w:hAnsi="PDF417x"/>
                <w:sz w:val="24"/>
                <w:szCs w:val="24"/>
              </w:rPr>
              <w:br/>
              <w:t>+*xjq*lyv*roa*rma*prw*tfy*iEg*jdA*rFs*zdl*uzq*-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4F9F26C" w14:textId="77777777" w:rsidTr="005F330D">
        <w:trPr>
          <w:trHeight w:val="851"/>
        </w:trPr>
        <w:tc>
          <w:tcPr>
            <w:tcW w:w="0" w:type="auto"/>
          </w:tcPr>
          <w:p w14:paraId="178ADAD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2482A02" wp14:editId="158060B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2C986D8" w14:textId="77777777" w:rsidTr="004F6767">
        <w:trPr>
          <w:trHeight w:val="276"/>
        </w:trPr>
        <w:tc>
          <w:tcPr>
            <w:tcW w:w="0" w:type="auto"/>
          </w:tcPr>
          <w:p w14:paraId="43D5F94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DA8D3CE" w14:textId="77777777" w:rsidTr="004F6767">
        <w:trPr>
          <w:trHeight w:val="291"/>
        </w:trPr>
        <w:tc>
          <w:tcPr>
            <w:tcW w:w="0" w:type="auto"/>
          </w:tcPr>
          <w:p w14:paraId="0846C2B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F73BF27" w14:textId="77777777" w:rsidTr="004F6767">
        <w:trPr>
          <w:trHeight w:val="276"/>
        </w:trPr>
        <w:tc>
          <w:tcPr>
            <w:tcW w:w="0" w:type="auto"/>
          </w:tcPr>
          <w:p w14:paraId="70D250D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CFCCCDA" w14:textId="77777777" w:rsidTr="004F6767">
        <w:trPr>
          <w:trHeight w:val="291"/>
        </w:trPr>
        <w:tc>
          <w:tcPr>
            <w:tcW w:w="0" w:type="auto"/>
          </w:tcPr>
          <w:p w14:paraId="26790D37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94B80D0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0999F8D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601-01/24-01/05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08AC4F4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46B2B196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5053A560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3FC4491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FDF4FB5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501B535" w14:textId="77777777" w:rsidR="00D707B3" w:rsidRPr="006606A6" w:rsidRDefault="00D707B3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A26D142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-</w:t>
      </w: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prijedlog</w:t>
      </w:r>
    </w:p>
    <w:p w14:paraId="1E36C33F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5ECFB70" w14:textId="6775DAA0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Temeljem članka 32. Statuta Grada Pregrade („Službeni glasnik Krapinsko-zagorske županije“ br. 6/13, 17/13, 07/18 i 16/18- pročišćeni tekst, 5/20, 8/21, 38/22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40/23</w:t>
      </w: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 Gradsko vijeće Grada Pregrade na svojoj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19</w:t>
      </w: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sjednici održanoj 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9.02.2024.</w:t>
      </w: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donijelo je sljedeću</w:t>
      </w:r>
    </w:p>
    <w:p w14:paraId="5F76D053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C22FBC8" w14:textId="77777777" w:rsidR="00C04610" w:rsidRPr="00C04610" w:rsidRDefault="00C04610" w:rsidP="00C0461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D L U K U</w:t>
      </w:r>
    </w:p>
    <w:p w14:paraId="15221C9F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8B0C811" w14:textId="77777777" w:rsidR="00C04610" w:rsidRPr="00C04610" w:rsidRDefault="00C04610" w:rsidP="00C0461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14:paraId="10F818E2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8DF4E60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Gradsko vijeće Grada Pregrade daje prethodnu suglasnost Dječjem vrtiću „Naša radost“ Pregrada za provedbu postupka jednostavne nabave radova procijenjene vrijednosti iznad 13.272,28 EUR (100.000,00 kuna), a koje se odnosi na:</w:t>
      </w:r>
    </w:p>
    <w:p w14:paraId="49CE7C29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17E0F15" w14:textId="5C9ECB0E" w:rsidR="00C04610" w:rsidRPr="00C04610" w:rsidRDefault="00C04610" w:rsidP="00C04610">
      <w:pPr>
        <w:pStyle w:val="Odlomakpopis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predmet nabave: Usluga izmjene unutarnje stolarije, procijenjene vrijednosti 19.280,00 EUR (bez PDV-a).</w:t>
      </w:r>
    </w:p>
    <w:p w14:paraId="0DE9860D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155878" w14:textId="77777777" w:rsidR="00C04610" w:rsidRDefault="00C04610" w:rsidP="00C0461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14:paraId="69BD80EC" w14:textId="77777777" w:rsidR="00C04610" w:rsidRPr="00C04610" w:rsidRDefault="00C04610" w:rsidP="00C0461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EFC424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Ova odluka stupa na snagu danom donošenja.</w:t>
      </w:r>
    </w:p>
    <w:p w14:paraId="0E447D09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7D8195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PREDSJEDNICA</w:t>
      </w:r>
    </w:p>
    <w:p w14:paraId="0DE11DA1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GRADSKOG VIJEĆA</w:t>
      </w:r>
    </w:p>
    <w:p w14:paraId="103A5D91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D91A62C" w14:textId="2A24405F" w:rsidR="00D707B3" w:rsidRPr="006606A6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Vesna Petek</w:t>
      </w:r>
      <w:r w:rsidR="00693AB1"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7A09963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2935AB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3BE07BC" w14:textId="77777777" w:rsidR="00D707B3" w:rsidRDefault="00D707B3" w:rsidP="00D707B3">
      <w:pPr>
        <w:jc w:val="right"/>
      </w:pPr>
    </w:p>
    <w:p w14:paraId="7C3B7D0D" w14:textId="77777777" w:rsidR="00D707B3" w:rsidRDefault="00D707B3" w:rsidP="00D707B3"/>
    <w:p w14:paraId="1139600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1267DC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CB532B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E663E2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36B9BE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90A81EC" wp14:editId="2327453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3AE5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8320B"/>
    <w:multiLevelType w:val="hybridMultilevel"/>
    <w:tmpl w:val="FDAEA7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41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04610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59EE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04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2024-02-21T18:45:00Z</dcterms:created>
  <dcterms:modified xsi:type="dcterms:W3CDTF">2024-02-22T18:32:00Z</dcterms:modified>
</cp:coreProperties>
</file>